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D7" w:rsidRPr="00100AD7" w:rsidRDefault="00100AD7" w:rsidP="00100AD7">
      <w:pPr>
        <w:tabs>
          <w:tab w:val="left" w:pos="17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00AD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MERSİN BÜYÜKŞEHİR BELEDİYE MECLİSİ </w:t>
      </w:r>
    </w:p>
    <w:p w:rsidR="00100AD7" w:rsidRPr="00100AD7" w:rsidRDefault="00100AD7" w:rsidP="0010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00AD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İMAR-BAYINDIRLIK KOMİSYONU VE ULAŞIM KOMİSYONU</w:t>
      </w:r>
    </w:p>
    <w:p w:rsidR="00100AD7" w:rsidRPr="00100AD7" w:rsidRDefault="00100AD7" w:rsidP="0010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00AD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(DOSYA NO-…)</w:t>
      </w:r>
    </w:p>
    <w:p w:rsidR="00100AD7" w:rsidRPr="00100AD7" w:rsidRDefault="00100AD7" w:rsidP="00100A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Ind w:w="108" w:type="dxa"/>
        <w:tblLook w:val="04A0"/>
      </w:tblPr>
      <w:tblGrid>
        <w:gridCol w:w="1774"/>
        <w:gridCol w:w="2565"/>
        <w:gridCol w:w="4841"/>
      </w:tblGrid>
      <w:tr w:rsidR="00100AD7" w:rsidRPr="00100AD7" w:rsidTr="008F5DF5">
        <w:tc>
          <w:tcPr>
            <w:tcW w:w="180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Karar Tarihi</w:t>
            </w:r>
          </w:p>
        </w:tc>
        <w:tc>
          <w:tcPr>
            <w:tcW w:w="261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13.07.2015</w:t>
            </w: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4946" w:type="dxa"/>
            <w:vMerge w:val="restart"/>
          </w:tcPr>
          <w:p w:rsidR="00100AD7" w:rsidRPr="00100AD7" w:rsidRDefault="00100AD7" w:rsidP="0011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KONU: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Mersin İli Yenişehir İlçesi 537 ada 281, 282, 283, 284</w:t>
            </w:r>
            <w:r w:rsidR="00A52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, 285parsellere </w:t>
            </w:r>
            <w:r w:rsidR="00116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ilgili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Mersin 2. İdare Mahkemesinin 2015/21E, 2015/22E, 2015/23E Sayılı dosyaları ile açılan davalara ilişkin anılan Mahkemenin 27.03.2015 tarihli ara kararı </w:t>
            </w:r>
            <w:r w:rsidR="00116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gereğince işlem tesis edilmesi</w:t>
            </w:r>
          </w:p>
        </w:tc>
      </w:tr>
      <w:tr w:rsidR="00100AD7" w:rsidRPr="00100AD7" w:rsidTr="008F5DF5">
        <w:tc>
          <w:tcPr>
            <w:tcW w:w="180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Karar No</w:t>
            </w:r>
          </w:p>
        </w:tc>
        <w:tc>
          <w:tcPr>
            <w:tcW w:w="261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691</w:t>
            </w:r>
          </w:p>
        </w:tc>
        <w:tc>
          <w:tcPr>
            <w:tcW w:w="4946" w:type="dxa"/>
            <w:vMerge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00AD7" w:rsidRPr="00100AD7" w:rsidTr="008F5DF5">
        <w:tc>
          <w:tcPr>
            <w:tcW w:w="180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Tarihi</w:t>
            </w:r>
          </w:p>
        </w:tc>
        <w:tc>
          <w:tcPr>
            <w:tcW w:w="261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.../.../2015</w:t>
            </w:r>
          </w:p>
        </w:tc>
        <w:tc>
          <w:tcPr>
            <w:tcW w:w="4946" w:type="dxa"/>
            <w:vMerge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00AD7" w:rsidRPr="00100AD7" w:rsidTr="008F5DF5">
        <w:tc>
          <w:tcPr>
            <w:tcW w:w="180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Saati</w:t>
            </w:r>
          </w:p>
        </w:tc>
        <w:tc>
          <w:tcPr>
            <w:tcW w:w="261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14:00</w:t>
            </w:r>
          </w:p>
        </w:tc>
        <w:tc>
          <w:tcPr>
            <w:tcW w:w="4946" w:type="dxa"/>
            <w:vMerge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00AD7" w:rsidRPr="00100AD7" w:rsidTr="008F5DF5">
        <w:tc>
          <w:tcPr>
            <w:tcW w:w="180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Yeri</w:t>
            </w:r>
          </w:p>
        </w:tc>
        <w:tc>
          <w:tcPr>
            <w:tcW w:w="2610" w:type="dxa"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100AD7" w:rsidRPr="00100AD7" w:rsidRDefault="00100AD7" w:rsidP="001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100AD7" w:rsidRPr="00100AD7" w:rsidRDefault="00100AD7" w:rsidP="00100AD7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00AD7" w:rsidRPr="00100AD7" w:rsidRDefault="00100AD7" w:rsidP="00100A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00AD7" w:rsidRPr="00100AD7" w:rsidRDefault="00100AD7" w:rsidP="00100A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00A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RAPOR</w:t>
      </w:r>
    </w:p>
    <w:p w:rsidR="00100AD7" w:rsidRPr="00100AD7" w:rsidRDefault="00100AD7" w:rsidP="0010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0A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16C11" w:rsidRPr="00116C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Mersin İli Yenişehir İlçesi 537 ada 281, 282, 283, 284, 285 parsellere ilgili Mersin 2. İdare Mahkemesinin 2015/21E, 2015/22E, 2015/23E Sayılı dosyaları ile açılan davalara ilişkin anılan Mahkemenin 27.03.2015 tarihli ara kararı gereğince işlem tesis edilmesi </w:t>
      </w:r>
      <w:r w:rsidRPr="00100AD7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r w:rsidR="00116C11" w:rsidRPr="00116C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teklif</w:t>
      </w:r>
      <w:r w:rsidRPr="00100AD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Mersin Büyükşehir Belediye Meclisi’nin 13.07.2015 tarih ve </w:t>
      </w:r>
      <w:r w:rsidR="00116C11" w:rsidRPr="00116C1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691</w:t>
      </w:r>
      <w:r w:rsidRPr="00100AD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sayılı kararıyla İmar ve Bayındırlık-Komisyonu ile Ulaşım Komisyonu’na müştereken havale edilmiştir.</w:t>
      </w:r>
    </w:p>
    <w:p w:rsidR="00100AD7" w:rsidRPr="00100AD7" w:rsidRDefault="00116C11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Mersin 2. İdare Mahkemesinin anılan parsellerle ilgili 27.03.2015 tarihli kararında</w:t>
      </w:r>
      <w:r w:rsidR="0022016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özet olarak;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1/5000 Ölçekli Nazım İmar Planında ve 1/1000 Ölçekli Uygulama İmar Planında yer alan “</w:t>
      </w:r>
      <w:r w:rsidR="0022016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Bölgesel 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Otopark Alanı” kullanım kararında</w:t>
      </w:r>
      <w:r w:rsidR="00220162">
        <w:rPr>
          <w:rFonts w:ascii="Times New Roman" w:eastAsia="Times New Roman" w:hAnsi="Times New Roman" w:cs="Times New Roman"/>
          <w:sz w:val="23"/>
          <w:szCs w:val="23"/>
          <w:lang w:eastAsia="tr-TR"/>
        </w:rPr>
        <w:t>n kaynaklı kısıtlılık durumunun kaldırılması yönünde işlem tesis edilmesi talep edilmektedir.</w:t>
      </w:r>
    </w:p>
    <w:p w:rsidR="00CA269E" w:rsidRPr="00CA269E" w:rsidRDefault="00100AD7" w:rsidP="00CA269E">
      <w:pPr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00AD7">
        <w:rPr>
          <w:rFonts w:ascii="Times New Roman" w:eastAsia="Times New Roman" w:hAnsi="Times New Roman" w:cs="Times New Roman"/>
          <w:bCs/>
          <w:sz w:val="23"/>
          <w:szCs w:val="23"/>
          <w:lang w:eastAsia="tr-TR"/>
        </w:rPr>
        <w:t xml:space="preserve">Komisyonlarımız </w:t>
      </w:r>
      <w:r w:rsidRPr="00100AD7">
        <w:rPr>
          <w:rFonts w:ascii="Times New Roman" w:eastAsia="Times New Roman" w:hAnsi="Times New Roman" w:cs="Times New Roman"/>
          <w:sz w:val="23"/>
          <w:szCs w:val="23"/>
          <w:lang w:eastAsia="tr-TR"/>
        </w:rPr>
        <w:t>tarafından dosya üzerinde ve ilgili mevzuat çerçevesinde yapılan incelemeler neticesinde;</w:t>
      </w:r>
      <w:r w:rsidR="00CA269E" w:rsidRPr="00CA269E">
        <w:rPr>
          <w:rFonts w:ascii="Times New Roman" w:hAnsi="Times New Roman" w:cs="Times New Roman"/>
          <w:sz w:val="24"/>
          <w:szCs w:val="24"/>
        </w:rPr>
        <w:t xml:space="preserve">Akdeniz-Toroslar-Yenişehir-Mezitli İlçeleri </w:t>
      </w:r>
      <w:r w:rsidR="00CA269E">
        <w:rPr>
          <w:rFonts w:ascii="Times New Roman" w:hAnsi="Times New Roman" w:cs="Times New Roman"/>
          <w:sz w:val="24"/>
          <w:szCs w:val="24"/>
        </w:rPr>
        <w:t>sınırları içerisinde</w:t>
      </w:r>
      <w:r w:rsidR="00CA269E">
        <w:rPr>
          <w:rFonts w:ascii="Times New Roman" w:eastAsia="Times New Roman" w:hAnsi="Times New Roman" w:cs="Times New Roman"/>
          <w:sz w:val="23"/>
          <w:szCs w:val="23"/>
          <w:lang w:eastAsia="tr-TR"/>
        </w:rPr>
        <w:t>kısıtlılık durumunun kaldırılması talep edilen parselleri de  kapsayan alanda</w:t>
      </w:r>
      <w:r w:rsidR="00CA269E" w:rsidRPr="00CA269E">
        <w:rPr>
          <w:rFonts w:ascii="Times New Roman" w:hAnsi="Times New Roman" w:cs="Times New Roman"/>
          <w:sz w:val="24"/>
          <w:szCs w:val="24"/>
        </w:rPr>
        <w:t>1/5000 Ölçekli İla</w:t>
      </w:r>
      <w:r w:rsidR="00CA269E">
        <w:rPr>
          <w:rFonts w:ascii="Times New Roman" w:hAnsi="Times New Roman" w:cs="Times New Roman"/>
          <w:sz w:val="24"/>
          <w:szCs w:val="24"/>
        </w:rPr>
        <w:t xml:space="preserve">ve ve Revizyon Nazım İmar Planı Danışmanlık ve Hizmet Alamı İşinin İhale edildiği anlaşıldığından anılan parsellerin kısıtlılık durumunun kaldırılmasına yönelik </w:t>
      </w:r>
      <w:r w:rsidR="00CA269E" w:rsidRPr="00CA269E">
        <w:rPr>
          <w:rFonts w:ascii="Times New Roman" w:hAnsi="Times New Roman" w:cs="Times New Roman"/>
          <w:b/>
          <w:sz w:val="24"/>
          <w:szCs w:val="24"/>
        </w:rPr>
        <w:t>1/5000 Ölçekli İlave ve Revizyon Nazım İmar Planı çalışmaları kapsamında işlem tesis edilmesine</w:t>
      </w:r>
      <w:r w:rsidR="00024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69E" w:rsidRPr="00CA269E">
        <w:rPr>
          <w:rFonts w:ascii="Times New Roman" w:eastAsia="Times New Roman" w:hAnsi="Times New Roman" w:cs="Times New Roman"/>
          <w:sz w:val="24"/>
          <w:szCs w:val="24"/>
          <w:lang w:eastAsia="tr-TR"/>
        </w:rPr>
        <w:t>3194 sayılı İmar Kanunun 8/b maddesi gereğince komisyonlarımız tarafından karar verilmiştir.</w:t>
      </w:r>
    </w:p>
    <w:p w:rsidR="00CA269E" w:rsidRPr="00CA269E" w:rsidRDefault="00CA269E" w:rsidP="00CA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220162" w:rsidRDefault="0022016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EB2" w:rsidRDefault="00D24EB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EB2" w:rsidRDefault="00D24EB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EB2" w:rsidRDefault="00D24EB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EB2" w:rsidRDefault="00D24EB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EB2" w:rsidRDefault="00D24EB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EB2" w:rsidRDefault="00D24EB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EB2" w:rsidRDefault="00D24EB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</w:p>
    <w:p w:rsidR="00220162" w:rsidRPr="00100AD7" w:rsidRDefault="00220162" w:rsidP="0010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100AD7" w:rsidRPr="00100AD7" w:rsidRDefault="00100AD7" w:rsidP="00100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00AD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100AD7" w:rsidRPr="00100AD7" w:rsidTr="008F5DF5">
        <w:tc>
          <w:tcPr>
            <w:tcW w:w="2376" w:type="dxa"/>
          </w:tcPr>
          <w:p w:rsidR="00100AD7" w:rsidRPr="00100AD7" w:rsidRDefault="009951F9" w:rsidP="00100AD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51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100AD7"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KOMİSYON BAŞKANI</w:t>
            </w: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100AD7" w:rsidRPr="00100AD7" w:rsidRDefault="00100AD7" w:rsidP="00100AD7">
            <w:pPr>
              <w:tabs>
                <w:tab w:val="right" w:pos="2194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KOMİSYON BŞK V.</w:t>
            </w: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100AD7" w:rsidRPr="00100AD7" w:rsidRDefault="00100AD7" w:rsidP="00100AD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Yahya YILMAZ</w:t>
            </w:r>
          </w:p>
        </w:tc>
        <w:tc>
          <w:tcPr>
            <w:tcW w:w="2268" w:type="dxa"/>
          </w:tcPr>
          <w:p w:rsidR="00100AD7" w:rsidRPr="00100AD7" w:rsidRDefault="00100AD7" w:rsidP="00100AD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00AD7" w:rsidRPr="00100AD7" w:rsidRDefault="00100AD7" w:rsidP="00100AD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A. Serkan TUNCER</w:t>
            </w: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00AD7" w:rsidRPr="00100AD7" w:rsidTr="008F5DF5">
        <w:tc>
          <w:tcPr>
            <w:tcW w:w="3070" w:type="dxa"/>
            <w:gridSpan w:val="2"/>
            <w:vAlign w:val="center"/>
          </w:tcPr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00AD7" w:rsidRPr="00100AD7" w:rsidRDefault="00100AD7" w:rsidP="001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00A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Mustafa ÇETİNKAY</w:t>
            </w:r>
          </w:p>
        </w:tc>
      </w:tr>
    </w:tbl>
    <w:p w:rsidR="00CF2200" w:rsidRDefault="00CF2200"/>
    <w:sectPr w:rsidR="00CF2200" w:rsidSect="009951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7C" w:rsidRDefault="00E7017C">
      <w:pPr>
        <w:spacing w:after="0" w:line="240" w:lineRule="auto"/>
      </w:pPr>
      <w:r>
        <w:separator/>
      </w:r>
    </w:p>
  </w:endnote>
  <w:endnote w:type="continuationSeparator" w:id="1">
    <w:p w:rsidR="00E7017C" w:rsidRDefault="00E7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2" w:rsidRPr="00D24EB2" w:rsidRDefault="00D24EB2" w:rsidP="00D24EB2">
    <w:pPr>
      <w:pBdr>
        <w:bottom w:val="single" w:sz="12" w:space="1" w:color="auto"/>
      </w:pBd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 w:rsidRPr="00D24EB2">
      <w:rPr>
        <w:rFonts w:ascii="Times New Roman" w:eastAsia="Times New Roman" w:hAnsi="Times New Roman" w:cs="Times New Roman"/>
        <w:b/>
        <w:sz w:val="20"/>
        <w:szCs w:val="20"/>
        <w:lang w:eastAsia="tr-TR"/>
      </w:rPr>
      <w:t>İMAR VE BAYINDIRLIK KOMİSYONU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D24EB2" w:rsidRPr="00D24EB2" w:rsidTr="00A22B46">
      <w:tc>
        <w:tcPr>
          <w:tcW w:w="2376" w:type="dxa"/>
        </w:tcPr>
        <w:p w:rsidR="00D24EB2" w:rsidRPr="00D24EB2" w:rsidRDefault="00D24EB2" w:rsidP="00D24EB2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 xml:space="preserve">KOMİSYON BAŞKANI 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İsmail YERLİKAYA</w:t>
          </w:r>
        </w:p>
      </w:tc>
      <w:tc>
        <w:tcPr>
          <w:tcW w:w="2410" w:type="dxa"/>
          <w:gridSpan w:val="2"/>
        </w:tcPr>
        <w:p w:rsidR="00D24EB2" w:rsidRPr="00D24EB2" w:rsidRDefault="00D24EB2" w:rsidP="00D24EB2">
          <w:pPr>
            <w:tabs>
              <w:tab w:val="right" w:pos="2194"/>
            </w:tabs>
            <w:spacing w:before="120" w:after="0" w:line="240" w:lineRule="auto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ab/>
            <w:t>KOMİSYON BŞK V.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Ayla KOÇ IŞIK</w:t>
          </w:r>
        </w:p>
      </w:tc>
      <w:tc>
        <w:tcPr>
          <w:tcW w:w="2268" w:type="dxa"/>
          <w:gridSpan w:val="2"/>
        </w:tcPr>
        <w:p w:rsidR="00D24EB2" w:rsidRPr="00D24EB2" w:rsidRDefault="00D24EB2" w:rsidP="00D24EB2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Kerim TUFAN</w:t>
          </w:r>
        </w:p>
      </w:tc>
      <w:tc>
        <w:tcPr>
          <w:tcW w:w="2268" w:type="dxa"/>
        </w:tcPr>
        <w:p w:rsidR="00D24EB2" w:rsidRPr="00D24EB2" w:rsidRDefault="00D24EB2" w:rsidP="00D24EB2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Serdar ARSLAN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</w:tc>
    </w:tr>
    <w:tr w:rsidR="00D24EB2" w:rsidRPr="00D24EB2" w:rsidTr="00A22B46">
      <w:tc>
        <w:tcPr>
          <w:tcW w:w="3070" w:type="dxa"/>
          <w:gridSpan w:val="2"/>
        </w:tcPr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M. Özgur SANAL</w:t>
          </w:r>
        </w:p>
      </w:tc>
      <w:tc>
        <w:tcPr>
          <w:tcW w:w="3071" w:type="dxa"/>
          <w:gridSpan w:val="2"/>
        </w:tcPr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Selami ARICI</w:t>
          </w:r>
        </w:p>
      </w:tc>
      <w:tc>
        <w:tcPr>
          <w:tcW w:w="3181" w:type="dxa"/>
          <w:gridSpan w:val="2"/>
        </w:tcPr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24EB2" w:rsidRPr="00D24EB2" w:rsidRDefault="00D24EB2" w:rsidP="00D24EB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24EB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Kerim KICIMAN</w:t>
          </w:r>
        </w:p>
      </w:tc>
    </w:tr>
  </w:tbl>
  <w:p w:rsidR="00925373" w:rsidRDefault="00E701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7C" w:rsidRDefault="00E7017C">
      <w:pPr>
        <w:spacing w:after="0" w:line="240" w:lineRule="auto"/>
      </w:pPr>
      <w:r>
        <w:separator/>
      </w:r>
    </w:p>
  </w:footnote>
  <w:footnote w:type="continuationSeparator" w:id="1">
    <w:p w:rsidR="00E7017C" w:rsidRDefault="00E70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4626"/>
    <w:rsid w:val="00024FBF"/>
    <w:rsid w:val="00064626"/>
    <w:rsid w:val="00100AD7"/>
    <w:rsid w:val="00116C11"/>
    <w:rsid w:val="00132004"/>
    <w:rsid w:val="00220162"/>
    <w:rsid w:val="009951F9"/>
    <w:rsid w:val="00A529D4"/>
    <w:rsid w:val="00AC0AC3"/>
    <w:rsid w:val="00CA269E"/>
    <w:rsid w:val="00CF2200"/>
    <w:rsid w:val="00D24EB2"/>
    <w:rsid w:val="00E7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00A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00A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4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5</cp:revision>
  <dcterms:created xsi:type="dcterms:W3CDTF">2015-08-19T16:27:00Z</dcterms:created>
  <dcterms:modified xsi:type="dcterms:W3CDTF">2015-09-02T11:10:00Z</dcterms:modified>
</cp:coreProperties>
</file>